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8B7" w:rsidRPr="005178B7" w:rsidRDefault="005178B7" w:rsidP="005178B7">
      <w:pPr>
        <w:jc w:val="both"/>
        <w:rPr>
          <w:bCs/>
          <w:i/>
          <w:color w:val="5B9BD5" w:themeColor="accent1"/>
          <w:sz w:val="18"/>
          <w:szCs w:val="18"/>
          <w:lang w:val="x-none"/>
        </w:rPr>
      </w:pPr>
      <w:r w:rsidRPr="005178B7">
        <w:rPr>
          <w:bCs/>
          <w:i/>
          <w:color w:val="5B9BD5" w:themeColor="accent1"/>
          <w:sz w:val="18"/>
          <w:szCs w:val="18"/>
          <w:lang w:val="x-none"/>
        </w:rPr>
        <w:t xml:space="preserve">Správce je povinen vyřídit žádost subjektu údajů dle čl. 15 až čl. 22 obecního nařízení o ochraně osobních údajů podle čl. 12 odst. 3 bez zbytečného odkladu, nejpozději však ve lhůtě do jednoho měsíce od přijetí žádosti. Tuto lhůtu lze prodloužit o další dva měsíce, o čemž je správce povinen subjekt údajů informovat. </w:t>
      </w:r>
    </w:p>
    <w:p w:rsidR="005178B7" w:rsidRPr="005178B7" w:rsidRDefault="005178B7" w:rsidP="005178B7">
      <w:pPr>
        <w:jc w:val="both"/>
        <w:rPr>
          <w:bCs/>
          <w:i/>
          <w:color w:val="5B9BD5" w:themeColor="accent1"/>
          <w:sz w:val="18"/>
          <w:szCs w:val="18"/>
          <w:lang w:val="x-none"/>
        </w:rPr>
      </w:pPr>
    </w:p>
    <w:p w:rsidR="005178B7" w:rsidRPr="005178B7" w:rsidRDefault="005178B7" w:rsidP="005178B7">
      <w:pPr>
        <w:jc w:val="both"/>
        <w:rPr>
          <w:b/>
          <w:bCs/>
          <w:color w:val="FF0000"/>
          <w:lang w:val="x-none"/>
        </w:rPr>
      </w:pPr>
      <w:r w:rsidRPr="005178B7">
        <w:rPr>
          <w:b/>
          <w:bCs/>
          <w:color w:val="FF0000"/>
          <w:lang w:val="x-none"/>
        </w:rPr>
        <w:t>Jedná se o obecnou verzi vzoru, pro použití je třeba vždy uvážit veškeré potřebné informace pro finální verzi dokumentu.</w:t>
      </w:r>
    </w:p>
    <w:p w:rsidR="005178B7" w:rsidRDefault="005178B7" w:rsidP="005178B7">
      <w:pPr>
        <w:rPr>
          <w:b/>
          <w:bCs/>
          <w:sz w:val="24"/>
          <w:szCs w:val="24"/>
          <w:lang w:val="x-none"/>
        </w:rPr>
      </w:pPr>
    </w:p>
    <w:p w:rsidR="005178B7" w:rsidRPr="005178B7" w:rsidRDefault="005178B7" w:rsidP="005178B7">
      <w:pPr>
        <w:rPr>
          <w:b/>
          <w:bCs/>
          <w:sz w:val="24"/>
          <w:szCs w:val="24"/>
          <w:lang w:val="x-none"/>
        </w:rPr>
      </w:pPr>
      <w:r w:rsidRPr="005178B7">
        <w:rPr>
          <w:b/>
          <w:bCs/>
          <w:sz w:val="24"/>
          <w:szCs w:val="24"/>
          <w:lang w:val="x-none"/>
        </w:rPr>
        <w:t>SDĚLENÍ O PRODLOUŽENÍ LHŮTY K POSKYTNUTÍ INFORMACÍ O PŘIJATÝCH OPATŘENÍCH</w:t>
      </w:r>
    </w:p>
    <w:p w:rsidR="005178B7" w:rsidRPr="005178B7" w:rsidRDefault="005178B7" w:rsidP="005178B7">
      <w:pPr>
        <w:rPr>
          <w:lang w:val="x-none"/>
        </w:rPr>
      </w:pPr>
    </w:p>
    <w:p w:rsidR="005178B7" w:rsidRPr="005178B7" w:rsidRDefault="005178B7" w:rsidP="005178B7">
      <w:pPr>
        <w:jc w:val="both"/>
        <w:rPr>
          <w:lang w:val="x-none"/>
        </w:rPr>
      </w:pPr>
      <w:r>
        <w:t xml:space="preserve">Obec, </w:t>
      </w:r>
      <w:r w:rsidRPr="005178B7">
        <w:rPr>
          <w:i/>
          <w:color w:val="5B9BD5" w:themeColor="accent1"/>
        </w:rPr>
        <w:t>název</w:t>
      </w:r>
      <w:r w:rsidRPr="005178B7">
        <w:rPr>
          <w:lang w:val="x-none"/>
        </w:rPr>
        <w:t xml:space="preserve">, se sídlem </w:t>
      </w:r>
      <w:r w:rsidRPr="005178B7">
        <w:rPr>
          <w:i/>
          <w:color w:val="5B9BD5" w:themeColor="accent1"/>
        </w:rPr>
        <w:t>adresa</w:t>
      </w:r>
      <w:r w:rsidRPr="005178B7">
        <w:rPr>
          <w:lang w:val="x-none"/>
        </w:rPr>
        <w:t xml:space="preserve">, IČO: </w:t>
      </w:r>
      <w:r w:rsidRPr="005178B7">
        <w:rPr>
          <w:i/>
          <w:color w:val="5B9BD5" w:themeColor="accent1"/>
        </w:rPr>
        <w:t>doplnit</w:t>
      </w:r>
      <w:r w:rsidRPr="005178B7">
        <w:rPr>
          <w:lang w:val="x-none"/>
        </w:rPr>
        <w:t>, jako správce osobních údajů (dále jen „Správce“) subjektu údajů:</w:t>
      </w:r>
    </w:p>
    <w:p w:rsidR="005178B7" w:rsidRPr="005178B7" w:rsidRDefault="005178B7" w:rsidP="005178B7">
      <w:pPr>
        <w:numPr>
          <w:ilvl w:val="0"/>
          <w:numId w:val="1"/>
        </w:numPr>
        <w:jc w:val="both"/>
        <w:rPr>
          <w:lang w:val="x-none"/>
        </w:rPr>
      </w:pPr>
      <w:r>
        <w:rPr>
          <w:lang w:val="x-none"/>
        </w:rPr>
        <w:t>jméno</w:t>
      </w:r>
      <w:r>
        <w:t xml:space="preserve">: </w:t>
      </w:r>
      <w:r w:rsidRPr="005178B7">
        <w:rPr>
          <w:i/>
          <w:color w:val="5B9BD5" w:themeColor="accent1"/>
        </w:rPr>
        <w:t>doplnit</w:t>
      </w:r>
    </w:p>
    <w:p w:rsidR="005178B7" w:rsidRPr="005178B7" w:rsidRDefault="005178B7" w:rsidP="005178B7">
      <w:pPr>
        <w:numPr>
          <w:ilvl w:val="0"/>
          <w:numId w:val="1"/>
        </w:numPr>
        <w:jc w:val="both"/>
        <w:rPr>
          <w:lang w:val="x-none"/>
        </w:rPr>
      </w:pPr>
      <w:r w:rsidRPr="005178B7">
        <w:rPr>
          <w:lang w:val="x-none"/>
        </w:rPr>
        <w:t xml:space="preserve">trvale bytem: </w:t>
      </w:r>
      <w:r w:rsidRPr="005178B7">
        <w:rPr>
          <w:i/>
          <w:color w:val="5B9BD5" w:themeColor="accent1"/>
        </w:rPr>
        <w:t>doplnit</w:t>
      </w:r>
    </w:p>
    <w:p w:rsidR="005178B7" w:rsidRPr="005178B7" w:rsidRDefault="005178B7" w:rsidP="005178B7">
      <w:pPr>
        <w:numPr>
          <w:ilvl w:val="0"/>
          <w:numId w:val="1"/>
        </w:numPr>
        <w:jc w:val="both"/>
        <w:rPr>
          <w:lang w:val="x-none"/>
        </w:rPr>
      </w:pPr>
      <w:r w:rsidRPr="005178B7">
        <w:rPr>
          <w:lang w:val="x-none"/>
        </w:rPr>
        <w:t xml:space="preserve">datum narození: </w:t>
      </w:r>
      <w:r w:rsidRPr="005178B7">
        <w:rPr>
          <w:i/>
          <w:color w:val="5B9BD5" w:themeColor="accent1"/>
        </w:rPr>
        <w:t>doplnit</w:t>
      </w:r>
    </w:p>
    <w:p w:rsidR="005178B7" w:rsidRPr="005178B7" w:rsidRDefault="005178B7" w:rsidP="005178B7">
      <w:pPr>
        <w:jc w:val="both"/>
        <w:rPr>
          <w:lang w:val="x-none"/>
        </w:rPr>
      </w:pPr>
      <w:r w:rsidRPr="005178B7">
        <w:rPr>
          <w:lang w:val="x-none"/>
        </w:rPr>
        <w:t>(dále jen jako „subjekt údajů“)</w:t>
      </w:r>
      <w:bookmarkStart w:id="0" w:name="_GoBack"/>
      <w:bookmarkEnd w:id="0"/>
    </w:p>
    <w:p w:rsidR="005178B7" w:rsidRPr="005178B7" w:rsidRDefault="005178B7" w:rsidP="005178B7">
      <w:pPr>
        <w:jc w:val="both"/>
        <w:rPr>
          <w:lang w:val="x-none"/>
        </w:rPr>
      </w:pPr>
      <w:r w:rsidRPr="005178B7">
        <w:rPr>
          <w:b/>
          <w:bCs/>
          <w:lang w:val="x-none"/>
        </w:rPr>
        <w:t xml:space="preserve">informuje tímto subjekt údajů </w:t>
      </w:r>
      <w:r w:rsidRPr="005178B7">
        <w:rPr>
          <w:lang w:val="x-none"/>
        </w:rPr>
        <w:t xml:space="preserve">v souladu s ustanovením čl. 12 a následující Nařízení Evropského parlamentu a Rady č. 2016/679 ze dne 27. 4. 2016 o ochraně fyzických osob v souvislosti se zpracováním osobních údajů a o volném pohybu těchto údajů a o zrušení směrnice 95/46/ES (dále jen „obecné nařízení o ochraně osobních údajů“), </w:t>
      </w:r>
    </w:p>
    <w:p w:rsidR="005178B7" w:rsidRPr="005178B7" w:rsidRDefault="005178B7" w:rsidP="005178B7">
      <w:pPr>
        <w:jc w:val="both"/>
      </w:pPr>
      <w:r w:rsidRPr="005178B7">
        <w:rPr>
          <w:lang w:val="x-none"/>
        </w:rPr>
        <w:t>že obdržel</w:t>
      </w:r>
      <w:r>
        <w:t>a</w:t>
      </w:r>
      <w:r w:rsidRPr="005178B7">
        <w:rPr>
          <w:lang w:val="x-none"/>
        </w:rPr>
        <w:t xml:space="preserve"> dne </w:t>
      </w:r>
      <w:r w:rsidRPr="005178B7">
        <w:rPr>
          <w:i/>
          <w:color w:val="5B9BD5" w:themeColor="accent1"/>
        </w:rPr>
        <w:t>doplnit</w:t>
      </w:r>
      <w:r w:rsidRPr="005178B7">
        <w:rPr>
          <w:lang w:val="x-none"/>
        </w:rPr>
        <w:t xml:space="preserve"> žádost subjektu údajů o přístup k osobním údajům </w:t>
      </w:r>
      <w:r w:rsidRPr="005178B7">
        <w:rPr>
          <w:color w:val="FF0000"/>
          <w:lang w:val="x-none"/>
        </w:rPr>
        <w:t>/</w:t>
      </w:r>
      <w:r w:rsidRPr="005178B7">
        <w:rPr>
          <w:lang w:val="x-none"/>
        </w:rPr>
        <w:t xml:space="preserve"> opravu osobních údajů </w:t>
      </w:r>
      <w:r w:rsidRPr="005178B7">
        <w:rPr>
          <w:color w:val="FF0000"/>
          <w:lang w:val="x-none"/>
        </w:rPr>
        <w:t>/</w:t>
      </w:r>
      <w:r w:rsidRPr="005178B7">
        <w:rPr>
          <w:lang w:val="x-none"/>
        </w:rPr>
        <w:t xml:space="preserve"> výmaz osobních údajů </w:t>
      </w:r>
      <w:r w:rsidRPr="005178B7">
        <w:rPr>
          <w:color w:val="FF0000"/>
          <w:lang w:val="x-none"/>
        </w:rPr>
        <w:t xml:space="preserve">/ </w:t>
      </w:r>
      <w:r w:rsidRPr="005178B7">
        <w:rPr>
          <w:lang w:val="x-none"/>
        </w:rPr>
        <w:t xml:space="preserve">omezení zpracování osobních údajů </w:t>
      </w:r>
      <w:r w:rsidRPr="005178B7">
        <w:rPr>
          <w:color w:val="FF0000"/>
          <w:lang w:val="x-none"/>
        </w:rPr>
        <w:t>/</w:t>
      </w:r>
      <w:r w:rsidRPr="005178B7">
        <w:rPr>
          <w:lang w:val="x-none"/>
        </w:rPr>
        <w:t xml:space="preserve"> přenositelnost dat </w:t>
      </w:r>
      <w:r w:rsidRPr="005178B7">
        <w:rPr>
          <w:color w:val="FF0000"/>
          <w:lang w:val="x-none"/>
        </w:rPr>
        <w:t>/</w:t>
      </w:r>
      <w:r w:rsidRPr="005178B7">
        <w:rPr>
          <w:lang w:val="x-none"/>
        </w:rPr>
        <w:t xml:space="preserve"> vyloučení z automatizovaného rozhodování </w:t>
      </w:r>
      <w:r w:rsidRPr="005178B7">
        <w:rPr>
          <w:color w:val="FF0000"/>
          <w:lang w:val="x-none"/>
        </w:rPr>
        <w:t>/</w:t>
      </w:r>
      <w:r>
        <w:rPr>
          <w:color w:val="FF0000"/>
        </w:rPr>
        <w:t xml:space="preserve"> (vybrat vhodnou variantu)</w:t>
      </w:r>
      <w:r w:rsidRPr="005178B7">
        <w:rPr>
          <w:lang w:val="x-none"/>
        </w:rPr>
        <w:t xml:space="preserve"> ze dne </w:t>
      </w:r>
      <w:r w:rsidRPr="005178B7">
        <w:rPr>
          <w:i/>
          <w:color w:val="5B9BD5" w:themeColor="accent1"/>
        </w:rPr>
        <w:t>doplnit</w:t>
      </w:r>
      <w:r>
        <w:t>.</w:t>
      </w:r>
    </w:p>
    <w:p w:rsidR="005178B7" w:rsidRPr="005178B7" w:rsidRDefault="005178B7" w:rsidP="005178B7">
      <w:pPr>
        <w:jc w:val="both"/>
        <w:rPr>
          <w:lang w:val="x-none"/>
        </w:rPr>
      </w:pPr>
      <w:r w:rsidRPr="005178B7">
        <w:rPr>
          <w:lang w:val="x-none"/>
        </w:rPr>
        <w:t xml:space="preserve">Dle ustanovení čl. 12 odst. 3 věta první je správce povinen vyřídit žádost bez zbytečného odkladu, nejpozději do jednoho měsíce od přijetí. Tuto lhůtu je však možné prodloužit. Správce sděluje subjektu údajů, že z důvodu složitosti žádosti a velkého počtu žádostí dle ustanovení čl. 12 odst. 3 věta druhá obecného nařízení o ochraně osobních údajů </w:t>
      </w:r>
      <w:r w:rsidRPr="005178B7">
        <w:rPr>
          <w:color w:val="FF0000"/>
          <w:lang w:val="x-none"/>
        </w:rPr>
        <w:t>/</w:t>
      </w:r>
      <w:r w:rsidRPr="005178B7">
        <w:rPr>
          <w:lang w:val="x-none"/>
        </w:rPr>
        <w:t xml:space="preserve"> případně z jiného opodstatněného důvodu </w:t>
      </w:r>
      <w:r w:rsidRPr="005178B7">
        <w:rPr>
          <w:i/>
          <w:color w:val="5B9BD5" w:themeColor="accent1"/>
        </w:rPr>
        <w:t>vybrat a</w:t>
      </w:r>
      <w:r>
        <w:t xml:space="preserve"> </w:t>
      </w:r>
      <w:r w:rsidRPr="005178B7">
        <w:rPr>
          <w:i/>
          <w:color w:val="5B9BD5" w:themeColor="accent1"/>
        </w:rPr>
        <w:t>doplnit</w:t>
      </w:r>
      <w:r w:rsidRPr="005178B7">
        <w:rPr>
          <w:bCs/>
          <w:lang w:val="x-none"/>
        </w:rPr>
        <w:t xml:space="preserve">, </w:t>
      </w:r>
      <w:r w:rsidRPr="005178B7">
        <w:rPr>
          <w:b/>
          <w:bCs/>
          <w:lang w:val="x-none"/>
        </w:rPr>
        <w:t>prodlužuje lhůtu k vyřízení žádosti a poskytnutí informaci o přijatých opatřeních o dva měsíce</w:t>
      </w:r>
      <w:r w:rsidRPr="005178B7">
        <w:rPr>
          <w:lang w:val="x-none"/>
        </w:rPr>
        <w:t xml:space="preserve">. </w:t>
      </w:r>
    </w:p>
    <w:p w:rsidR="005178B7" w:rsidRDefault="005178B7" w:rsidP="005178B7">
      <w:pPr>
        <w:jc w:val="both"/>
        <w:rPr>
          <w:lang w:val="x-none"/>
        </w:rPr>
      </w:pPr>
      <w:r w:rsidRPr="005178B7">
        <w:rPr>
          <w:lang w:val="x-none"/>
        </w:rPr>
        <w:t>Správce bude subjekt údajů informovat o přijatých opatřeních v co nejkratším termínu, nejpozději ve shora uvedené prodloužené lhůtě.</w:t>
      </w:r>
    </w:p>
    <w:p w:rsidR="005178B7" w:rsidRDefault="005178B7" w:rsidP="005178B7">
      <w:pPr>
        <w:jc w:val="both"/>
        <w:rPr>
          <w:lang w:val="x-none"/>
        </w:rPr>
      </w:pPr>
    </w:p>
    <w:p w:rsidR="005178B7" w:rsidRDefault="005178B7" w:rsidP="005178B7">
      <w:pPr>
        <w:jc w:val="both"/>
      </w:pPr>
      <w:r>
        <w:t>V ……………………………</w:t>
      </w:r>
      <w:proofErr w:type="gramStart"/>
      <w:r>
        <w:t>….. dne</w:t>
      </w:r>
      <w:proofErr w:type="gramEnd"/>
      <w:r>
        <w:t>…………………………</w:t>
      </w:r>
    </w:p>
    <w:p w:rsidR="005178B7" w:rsidRDefault="005178B7" w:rsidP="005178B7">
      <w:pPr>
        <w:jc w:val="both"/>
      </w:pPr>
    </w:p>
    <w:p w:rsidR="005178B7" w:rsidRDefault="005178B7" w:rsidP="005178B7">
      <w:pPr>
        <w:jc w:val="both"/>
      </w:pPr>
      <w:r>
        <w:t>…………………………………………………………………….</w:t>
      </w:r>
    </w:p>
    <w:p w:rsidR="005178B7" w:rsidRPr="005178B7" w:rsidRDefault="005178B7" w:rsidP="005178B7">
      <w:pPr>
        <w:jc w:val="both"/>
        <w:rPr>
          <w:i/>
        </w:rPr>
      </w:pPr>
      <w:r w:rsidRPr="005178B7">
        <w:rPr>
          <w:i/>
        </w:rPr>
        <w:t>podpis</w:t>
      </w:r>
    </w:p>
    <w:p w:rsidR="005178B7" w:rsidRPr="005178B7" w:rsidRDefault="005178B7" w:rsidP="005178B7">
      <w:pPr>
        <w:jc w:val="both"/>
        <w:rPr>
          <w:lang w:val="x-none"/>
        </w:rPr>
      </w:pPr>
    </w:p>
    <w:sectPr w:rsidR="005178B7" w:rsidRPr="005178B7" w:rsidSect="009710EF">
      <w:pgSz w:w="11906" w:h="16838"/>
      <w:pgMar w:top="1417" w:right="1417" w:bottom="1417" w:left="1417" w:header="5669" w:footer="566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827D2B"/>
    <w:multiLevelType w:val="multilevel"/>
    <w:tmpl w:val="09E7736E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8B7"/>
    <w:rsid w:val="005178B7"/>
    <w:rsid w:val="00BF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E83131-69DA-4E3F-A608-9DD7BDF2C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C2CFDD66</Template>
  <TotalTime>12</TotalTime>
  <Pages>1</Pages>
  <Words>293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KUJC</Company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Procházková Markéta</dc:creator>
  <cp:keywords/>
  <dc:description/>
  <cp:lastModifiedBy>Procházková Markéta</cp:lastModifiedBy>
  <cp:revision>1</cp:revision>
  <dcterms:created xsi:type="dcterms:W3CDTF">2018-03-07T08:29:00Z</dcterms:created>
  <dcterms:modified xsi:type="dcterms:W3CDTF">2018-03-07T08:41:00Z</dcterms:modified>
</cp:coreProperties>
</file>